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19" w:rsidRPr="003661CD" w:rsidRDefault="00E52B19" w:rsidP="008F06FA">
      <w:pPr>
        <w:pStyle w:val="Textoindependiente"/>
        <w:jc w:val="center"/>
        <w:rPr>
          <w:rFonts w:ascii="Book Antiqua" w:eastAsia="Batang" w:hAnsi="Book Antiqua" w:cs="Arial"/>
          <w:b/>
          <w:i w:val="0"/>
          <w:iCs/>
        </w:rPr>
      </w:pPr>
    </w:p>
    <w:p w:rsidR="00540808" w:rsidRPr="003661CD" w:rsidRDefault="00540808" w:rsidP="008F06FA">
      <w:pPr>
        <w:pStyle w:val="Textoindependiente"/>
        <w:jc w:val="center"/>
        <w:rPr>
          <w:rFonts w:ascii="Book Antiqua" w:eastAsia="Batang" w:hAnsi="Book Antiqua" w:cs="Arial"/>
          <w:b/>
          <w:i w:val="0"/>
          <w:iCs/>
        </w:rPr>
      </w:pPr>
      <w:r w:rsidRPr="003661CD">
        <w:rPr>
          <w:rFonts w:ascii="Book Antiqua" w:eastAsia="Batang" w:hAnsi="Book Antiqua" w:cs="Arial"/>
          <w:b/>
          <w:i w:val="0"/>
          <w:iCs/>
        </w:rPr>
        <w:t>PROCESO DE SELECCIÓ</w:t>
      </w:r>
      <w:r w:rsidR="00382D3A" w:rsidRPr="003661CD">
        <w:rPr>
          <w:rFonts w:ascii="Book Antiqua" w:eastAsia="Batang" w:hAnsi="Book Antiqua" w:cs="Arial"/>
          <w:b/>
          <w:i w:val="0"/>
          <w:iCs/>
        </w:rPr>
        <w:t>N DE AUXILIARES DE CÁTEDRA 2012</w:t>
      </w:r>
    </w:p>
    <w:p w:rsidR="008F06FA" w:rsidRPr="003661CD" w:rsidRDefault="00540808" w:rsidP="008F06FA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MX"/>
        </w:rPr>
      </w:pPr>
      <w:r w:rsidRPr="003661CD">
        <w:rPr>
          <w:rFonts w:ascii="Book Antiqua" w:hAnsi="Book Antiqua"/>
          <w:b/>
          <w:sz w:val="24"/>
          <w:szCs w:val="24"/>
          <w:lang w:val="es-MX"/>
        </w:rPr>
        <w:t>GUIA DE TEMAS A EVALUAR</w:t>
      </w:r>
    </w:p>
    <w:p w:rsidR="00382D3A" w:rsidRPr="003661CD" w:rsidRDefault="00382D3A" w:rsidP="008F06FA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MX"/>
        </w:rPr>
      </w:pPr>
      <w:r w:rsidRPr="003661CD">
        <w:rPr>
          <w:rFonts w:ascii="Book Antiqua" w:hAnsi="Book Antiqua"/>
          <w:b/>
          <w:sz w:val="24"/>
          <w:szCs w:val="24"/>
          <w:lang w:val="es-MX"/>
        </w:rPr>
        <w:t>AREA: POLITICA</w:t>
      </w:r>
    </w:p>
    <w:p w:rsidR="00382D3A" w:rsidRPr="003661CD" w:rsidRDefault="00382D3A" w:rsidP="00382D3A">
      <w:pPr>
        <w:jc w:val="center"/>
        <w:rPr>
          <w:rFonts w:ascii="Book Antiqua" w:hAnsi="Book Antiqua"/>
          <w:b/>
          <w:sz w:val="24"/>
          <w:szCs w:val="24"/>
        </w:rPr>
      </w:pPr>
      <w:r w:rsidRPr="003661CD">
        <w:rPr>
          <w:rFonts w:ascii="Book Antiqua" w:hAnsi="Book Antiqua"/>
          <w:b/>
          <w:sz w:val="24"/>
          <w:szCs w:val="24"/>
        </w:rPr>
        <w:t>INTRODUCCIÓN A LAS CIENCIAS POLÍTICAS</w:t>
      </w:r>
    </w:p>
    <w:p w:rsidR="00382D3A" w:rsidRDefault="005D2B87" w:rsidP="005D2B87">
      <w:pPr>
        <w:pStyle w:val="Prrafodelista"/>
        <w:numPr>
          <w:ilvl w:val="0"/>
          <w:numId w:val="12"/>
        </w:numPr>
        <w:jc w:val="both"/>
        <w:rPr>
          <w:rFonts w:ascii="Book Antiqua" w:hAnsi="Book Antiqua"/>
          <w:b/>
          <w:sz w:val="24"/>
          <w:szCs w:val="24"/>
        </w:rPr>
      </w:pPr>
      <w:r w:rsidRPr="003661CD">
        <w:rPr>
          <w:rFonts w:ascii="Book Antiqua" w:hAnsi="Book Antiqua"/>
          <w:b/>
          <w:sz w:val="24"/>
          <w:szCs w:val="24"/>
        </w:rPr>
        <w:t>TEMAS DE INTRODUCCION A LAS CIENCIAS POLITICAS:</w:t>
      </w:r>
    </w:p>
    <w:p w:rsidR="00E346AE" w:rsidRPr="003661CD" w:rsidRDefault="00E346AE" w:rsidP="00E346AE">
      <w:pPr>
        <w:pStyle w:val="Prrafodelista"/>
        <w:jc w:val="both"/>
        <w:rPr>
          <w:rFonts w:ascii="Book Antiqua" w:hAnsi="Book Antiqua"/>
          <w:b/>
          <w:sz w:val="24"/>
          <w:szCs w:val="24"/>
        </w:rPr>
      </w:pPr>
    </w:p>
    <w:p w:rsidR="005D2B87" w:rsidRPr="003661CD" w:rsidRDefault="005D2B87" w:rsidP="005D2B87">
      <w:pPr>
        <w:pStyle w:val="Prrafodelista"/>
        <w:jc w:val="both"/>
        <w:rPr>
          <w:rFonts w:ascii="Book Antiqua" w:hAnsi="Book Antiqua"/>
          <w:b/>
          <w:sz w:val="24"/>
          <w:szCs w:val="24"/>
        </w:rPr>
      </w:pPr>
    </w:p>
    <w:p w:rsidR="00382D3A" w:rsidRPr="003661CD" w:rsidRDefault="00382D3A" w:rsidP="00382D3A">
      <w:pPr>
        <w:pStyle w:val="Prrafodelista"/>
        <w:numPr>
          <w:ilvl w:val="0"/>
          <w:numId w:val="8"/>
        </w:numPr>
        <w:jc w:val="both"/>
        <w:rPr>
          <w:rFonts w:ascii="Book Antiqua" w:hAnsi="Book Antiqua"/>
          <w:sz w:val="24"/>
          <w:szCs w:val="24"/>
        </w:rPr>
      </w:pPr>
      <w:r w:rsidRPr="003661CD">
        <w:rPr>
          <w:rFonts w:ascii="Book Antiqua" w:hAnsi="Book Antiqua"/>
          <w:sz w:val="24"/>
          <w:szCs w:val="24"/>
        </w:rPr>
        <w:t xml:space="preserve">Concepto, Objeto y Enfoques Metodológicos de la Ciencia Política: primera noción de política; la polis griega y los orígenes de la palabra política. La </w:t>
      </w:r>
      <w:proofErr w:type="spellStart"/>
      <w:r w:rsidRPr="003661CD">
        <w:rPr>
          <w:rFonts w:ascii="Book Antiqua" w:hAnsi="Book Antiqua"/>
          <w:sz w:val="24"/>
          <w:szCs w:val="24"/>
        </w:rPr>
        <w:t>juridización</w:t>
      </w:r>
      <w:proofErr w:type="spellEnd"/>
      <w:r w:rsidRPr="003661CD">
        <w:rPr>
          <w:rFonts w:ascii="Book Antiqua" w:hAnsi="Book Antiqua"/>
          <w:sz w:val="24"/>
          <w:szCs w:val="24"/>
        </w:rPr>
        <w:t xml:space="preserve"> y la </w:t>
      </w:r>
      <w:proofErr w:type="spellStart"/>
      <w:r w:rsidRPr="003661CD">
        <w:rPr>
          <w:rFonts w:ascii="Book Antiqua" w:hAnsi="Book Antiqua"/>
          <w:sz w:val="24"/>
          <w:szCs w:val="24"/>
        </w:rPr>
        <w:t>teologización</w:t>
      </w:r>
      <w:proofErr w:type="spellEnd"/>
      <w:r w:rsidRPr="003661CD">
        <w:rPr>
          <w:rFonts w:ascii="Book Antiqua" w:hAnsi="Book Antiqua"/>
          <w:sz w:val="24"/>
          <w:szCs w:val="24"/>
        </w:rPr>
        <w:t xml:space="preserve"> de la política en la República Romana y en la Edad Media. El inicio de la reflexión autónoma de la Política con Maquiavelo. El Objeto de la Ciencia Política: Estado, Poder y Sistema Político. Los Principales enfoques sobre la ciencia política en la actualidad; el problema de los métodos en la ciencia política. </w:t>
      </w:r>
    </w:p>
    <w:p w:rsidR="00382D3A" w:rsidRPr="003661CD" w:rsidRDefault="00382D3A" w:rsidP="00382D3A">
      <w:pPr>
        <w:pStyle w:val="Prrafodelista"/>
        <w:jc w:val="both"/>
        <w:rPr>
          <w:rFonts w:ascii="Book Antiqua" w:hAnsi="Book Antiqua"/>
          <w:sz w:val="24"/>
          <w:szCs w:val="24"/>
        </w:rPr>
      </w:pPr>
    </w:p>
    <w:p w:rsidR="00382D3A" w:rsidRPr="003661CD" w:rsidRDefault="00382D3A" w:rsidP="00382D3A">
      <w:pPr>
        <w:pStyle w:val="Prrafodelista"/>
        <w:numPr>
          <w:ilvl w:val="0"/>
          <w:numId w:val="8"/>
        </w:numPr>
        <w:jc w:val="both"/>
        <w:rPr>
          <w:rFonts w:ascii="Book Antiqua" w:hAnsi="Book Antiqua"/>
          <w:sz w:val="24"/>
          <w:szCs w:val="24"/>
        </w:rPr>
      </w:pPr>
      <w:r w:rsidRPr="003661CD">
        <w:rPr>
          <w:rFonts w:ascii="Book Antiqua" w:hAnsi="Book Antiqua"/>
          <w:sz w:val="24"/>
          <w:szCs w:val="24"/>
        </w:rPr>
        <w:t>Las Ideologías Políticas Contemporáneas. Doctrinas Ideas e ideologías, características. Las Ideologías clásicas: Liberalismo y sus corrientes; el Conservadurismo Tradicional y el Conservadurismo Moderno y sus variantes; el Socialismo y sus derivaciones y líneas interpretativas: utópico, de transición, marxista, social-demócrata, comunista y variantes actuales. La Doctrina Política y Social de la Iglesia católica y sus corrientes: social-cristianismo, izquierda cristiana, democracia cristiana y teología de la liberación. Ideologías totalitarias: fascismo, nazismo y fundamentalismo islamista.</w:t>
      </w:r>
    </w:p>
    <w:p w:rsidR="00382D3A" w:rsidRPr="003661CD" w:rsidRDefault="00382D3A" w:rsidP="00382D3A">
      <w:pPr>
        <w:pStyle w:val="Prrafodelista"/>
        <w:rPr>
          <w:rFonts w:ascii="Book Antiqua" w:hAnsi="Book Antiqua"/>
          <w:sz w:val="24"/>
          <w:szCs w:val="24"/>
        </w:rPr>
      </w:pPr>
    </w:p>
    <w:p w:rsidR="00E346AE" w:rsidRDefault="00382D3A" w:rsidP="00382D3A">
      <w:pPr>
        <w:pStyle w:val="Prrafodelista"/>
        <w:numPr>
          <w:ilvl w:val="0"/>
          <w:numId w:val="8"/>
        </w:numPr>
        <w:jc w:val="both"/>
        <w:rPr>
          <w:rFonts w:ascii="Book Antiqua" w:hAnsi="Book Antiqua"/>
          <w:sz w:val="24"/>
          <w:szCs w:val="24"/>
        </w:rPr>
      </w:pPr>
      <w:r w:rsidRPr="003661CD">
        <w:rPr>
          <w:rFonts w:ascii="Book Antiqua" w:hAnsi="Book Antiqua"/>
          <w:sz w:val="24"/>
          <w:szCs w:val="24"/>
        </w:rPr>
        <w:t xml:space="preserve">Democracia, sistemas no democráticos, transiciones a la democracia y cultura y socialización política. Democracia Representativa y democracia radical: fortalezas y debilidades. Los sistemas no democráticos y las transiciones a la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democracia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desde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el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autoritarismo.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La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>cultura</w:t>
      </w:r>
      <w:r w:rsidR="00E346AE">
        <w:rPr>
          <w:rFonts w:ascii="Book Antiqua" w:hAnsi="Book Antiqua"/>
          <w:sz w:val="24"/>
          <w:szCs w:val="24"/>
        </w:rPr>
        <w:t xml:space="preserve">  </w:t>
      </w:r>
      <w:r w:rsidRPr="003661CD">
        <w:rPr>
          <w:rFonts w:ascii="Book Antiqua" w:hAnsi="Book Antiqua"/>
          <w:sz w:val="24"/>
          <w:szCs w:val="24"/>
        </w:rPr>
        <w:t xml:space="preserve"> política, </w:t>
      </w:r>
    </w:p>
    <w:p w:rsidR="00E346AE" w:rsidRPr="00E346AE" w:rsidRDefault="00E346AE" w:rsidP="00E346AE">
      <w:pPr>
        <w:pStyle w:val="Prrafodelista"/>
        <w:rPr>
          <w:rFonts w:ascii="Book Antiqua" w:hAnsi="Book Antiqua"/>
          <w:sz w:val="24"/>
          <w:szCs w:val="24"/>
        </w:rPr>
      </w:pPr>
    </w:p>
    <w:p w:rsidR="00382D3A" w:rsidRPr="003661CD" w:rsidRDefault="00382D3A" w:rsidP="00E346AE">
      <w:pPr>
        <w:pStyle w:val="Prrafodelista"/>
        <w:jc w:val="both"/>
        <w:rPr>
          <w:rFonts w:ascii="Book Antiqua" w:hAnsi="Book Antiqua"/>
          <w:sz w:val="24"/>
          <w:szCs w:val="24"/>
        </w:rPr>
      </w:pPr>
      <w:proofErr w:type="gramStart"/>
      <w:r w:rsidRPr="003661CD">
        <w:rPr>
          <w:rFonts w:ascii="Book Antiqua" w:hAnsi="Book Antiqua"/>
          <w:sz w:val="24"/>
          <w:szCs w:val="24"/>
        </w:rPr>
        <w:t>orientaciones</w:t>
      </w:r>
      <w:proofErr w:type="gramEnd"/>
      <w:r w:rsidRPr="003661CD">
        <w:rPr>
          <w:rFonts w:ascii="Book Antiqua" w:hAnsi="Book Antiqua"/>
          <w:sz w:val="24"/>
          <w:szCs w:val="24"/>
        </w:rPr>
        <w:t>, tipos y capacidad explicativa; la socialización y la identidad política: componentes y agentes de socialización primarios y secundarios. La desafección política y su impacto.</w:t>
      </w:r>
    </w:p>
    <w:p w:rsidR="00382D3A" w:rsidRPr="003661CD" w:rsidRDefault="00382D3A" w:rsidP="00382D3A">
      <w:pPr>
        <w:pStyle w:val="Prrafodelista"/>
        <w:rPr>
          <w:rFonts w:ascii="Book Antiqua" w:hAnsi="Book Antiqua"/>
          <w:sz w:val="24"/>
          <w:szCs w:val="24"/>
        </w:rPr>
      </w:pPr>
    </w:p>
    <w:p w:rsidR="00382D3A" w:rsidRPr="00E346AE" w:rsidRDefault="00382D3A" w:rsidP="00382D3A">
      <w:pPr>
        <w:pStyle w:val="Prrafodelista"/>
        <w:numPr>
          <w:ilvl w:val="0"/>
          <w:numId w:val="8"/>
        </w:numPr>
        <w:jc w:val="both"/>
        <w:rPr>
          <w:rFonts w:ascii="Book Antiqua" w:hAnsi="Book Antiqua"/>
          <w:sz w:val="24"/>
          <w:szCs w:val="24"/>
        </w:rPr>
      </w:pPr>
      <w:r w:rsidRPr="00E346AE">
        <w:rPr>
          <w:rFonts w:ascii="Book Antiqua" w:hAnsi="Book Antiqua"/>
          <w:sz w:val="24"/>
          <w:szCs w:val="24"/>
        </w:rPr>
        <w:t>Los Actores de la Política. La participación política, modalidades. Los partidos políticos y los sistemas de partidos; importancia y funciones; regulación legal. Los grupos de interés y/o grupos de presión; concepto, modalidades y funciones; diferencias con partidos políticos. Los movimientos sociales y de protesta popular; características y funciones; diferencias con  otros actores. Los medios de  comunicación como  actores  indirectos; sus funciones y efectos sobre la construcción de la opinión pública. Las élites políticas; concepto, funciones e importancia positiva y negativa en la política. Las elecciones y la representación política; el sufragio, sus formas y tipos de voto, limitaciones y críticas; los sistemas y las fórmulas electorales; regulación legal.</w:t>
      </w:r>
    </w:p>
    <w:p w:rsidR="00E346AE" w:rsidRPr="003661CD" w:rsidRDefault="00E346AE" w:rsidP="00382D3A">
      <w:pPr>
        <w:pStyle w:val="Prrafodelista"/>
        <w:jc w:val="both"/>
        <w:rPr>
          <w:rFonts w:ascii="Book Antiqua" w:hAnsi="Book Antiqua"/>
          <w:sz w:val="24"/>
          <w:szCs w:val="24"/>
        </w:rPr>
      </w:pPr>
    </w:p>
    <w:p w:rsidR="005D2B87" w:rsidRPr="003661CD" w:rsidRDefault="005D2B87" w:rsidP="00382D3A">
      <w:pPr>
        <w:pStyle w:val="Prrafodelista"/>
        <w:jc w:val="both"/>
        <w:rPr>
          <w:rFonts w:ascii="Book Antiqua" w:hAnsi="Book Antiqua"/>
          <w:sz w:val="24"/>
          <w:szCs w:val="24"/>
        </w:rPr>
      </w:pPr>
    </w:p>
    <w:p w:rsidR="00382D3A" w:rsidRPr="003661CD" w:rsidRDefault="00382D3A" w:rsidP="005D2B87">
      <w:pPr>
        <w:pStyle w:val="Prrafodelista"/>
        <w:numPr>
          <w:ilvl w:val="0"/>
          <w:numId w:val="12"/>
        </w:numPr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3661CD">
        <w:rPr>
          <w:rFonts w:ascii="Book Antiqua" w:hAnsi="Book Antiqua"/>
          <w:b/>
          <w:sz w:val="24"/>
          <w:szCs w:val="24"/>
          <w:u w:val="single"/>
        </w:rPr>
        <w:t>TEMAS DE TEORÍA DEL ESTADO:</w:t>
      </w:r>
    </w:p>
    <w:p w:rsidR="005D2B87" w:rsidRPr="003661CD" w:rsidRDefault="005D2B87" w:rsidP="005D2B87">
      <w:pPr>
        <w:pStyle w:val="Prrafodelista"/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82D3A" w:rsidRPr="003661CD" w:rsidRDefault="00382D3A" w:rsidP="00382D3A">
      <w:pPr>
        <w:pStyle w:val="Prrafodelista"/>
        <w:numPr>
          <w:ilvl w:val="0"/>
          <w:numId w:val="10"/>
        </w:numPr>
        <w:jc w:val="both"/>
        <w:rPr>
          <w:rFonts w:ascii="Book Antiqua" w:hAnsi="Book Antiqua"/>
          <w:sz w:val="24"/>
          <w:szCs w:val="24"/>
        </w:rPr>
      </w:pPr>
      <w:r w:rsidRPr="003661CD">
        <w:rPr>
          <w:rFonts w:ascii="Book Antiqua" w:hAnsi="Book Antiqua"/>
          <w:sz w:val="24"/>
          <w:szCs w:val="24"/>
        </w:rPr>
        <w:t>Concepto, objeto y métodos de la teoría del estado. Surgimiento y evolución de la materia; los diferentes enfoques o concepciones sobre el estado y su naturaleza. Teoría del estado, derecho, sociología y ciencia política: los giros de la materia y el actual pluralismo de perspectivas; su ubicación: ¿Es teoría jurídica o teoría politológica?</w:t>
      </w:r>
    </w:p>
    <w:p w:rsidR="00382D3A" w:rsidRPr="003661CD" w:rsidRDefault="00382D3A" w:rsidP="00382D3A">
      <w:pPr>
        <w:pStyle w:val="Prrafodelista"/>
        <w:jc w:val="both"/>
        <w:rPr>
          <w:rFonts w:ascii="Book Antiqua" w:hAnsi="Book Antiqua"/>
          <w:sz w:val="24"/>
          <w:szCs w:val="24"/>
        </w:rPr>
      </w:pPr>
    </w:p>
    <w:p w:rsidR="00E346AE" w:rsidRDefault="00382D3A" w:rsidP="00382D3A">
      <w:pPr>
        <w:pStyle w:val="Prrafodelista"/>
        <w:numPr>
          <w:ilvl w:val="0"/>
          <w:numId w:val="10"/>
        </w:numPr>
        <w:jc w:val="both"/>
        <w:rPr>
          <w:rFonts w:ascii="Book Antiqua" w:hAnsi="Book Antiqua"/>
          <w:sz w:val="24"/>
          <w:szCs w:val="24"/>
        </w:rPr>
      </w:pPr>
      <w:r w:rsidRPr="003661CD">
        <w:rPr>
          <w:rFonts w:ascii="Book Antiqua" w:hAnsi="Book Antiqua"/>
          <w:sz w:val="24"/>
          <w:szCs w:val="24"/>
        </w:rPr>
        <w:t xml:space="preserve">Origen histórico del Estado. Modelos de dominación en la historia. Conceptos fundamentales: modo de producción, formación social y modelos de dominación. Los modos de producción en la historia y los correspondientes modelos o formas de dominación: modo de producción “asiático” y el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despotismo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teocrático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en los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>imperios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 antiguos de </w:t>
      </w:r>
      <w:r w:rsidR="00E346AE">
        <w:rPr>
          <w:rFonts w:ascii="Book Antiqua" w:hAnsi="Book Antiqua"/>
          <w:sz w:val="24"/>
          <w:szCs w:val="24"/>
        </w:rPr>
        <w:t xml:space="preserve"> </w:t>
      </w:r>
      <w:r w:rsidRPr="003661CD">
        <w:rPr>
          <w:rFonts w:ascii="Book Antiqua" w:hAnsi="Book Antiqua"/>
          <w:sz w:val="24"/>
          <w:szCs w:val="24"/>
        </w:rPr>
        <w:t xml:space="preserve">Europa, </w:t>
      </w:r>
    </w:p>
    <w:p w:rsidR="00E346AE" w:rsidRPr="00E346AE" w:rsidRDefault="00E346AE" w:rsidP="00E346AE">
      <w:pPr>
        <w:pStyle w:val="Prrafodelista"/>
        <w:rPr>
          <w:rFonts w:ascii="Book Antiqua" w:hAnsi="Book Antiqua"/>
          <w:sz w:val="24"/>
          <w:szCs w:val="24"/>
        </w:rPr>
      </w:pPr>
    </w:p>
    <w:p w:rsidR="00382D3A" w:rsidRPr="003661CD" w:rsidRDefault="00382D3A" w:rsidP="00E346AE">
      <w:pPr>
        <w:pStyle w:val="Prrafodelista"/>
        <w:jc w:val="both"/>
        <w:rPr>
          <w:rFonts w:ascii="Book Antiqua" w:hAnsi="Book Antiqua"/>
          <w:sz w:val="24"/>
          <w:szCs w:val="24"/>
        </w:rPr>
      </w:pPr>
      <w:proofErr w:type="gramStart"/>
      <w:r w:rsidRPr="003661CD">
        <w:rPr>
          <w:rFonts w:ascii="Book Antiqua" w:hAnsi="Book Antiqua"/>
          <w:sz w:val="24"/>
          <w:szCs w:val="24"/>
        </w:rPr>
        <w:t>oriente</w:t>
      </w:r>
      <w:proofErr w:type="gramEnd"/>
      <w:r w:rsidRPr="003661CD">
        <w:rPr>
          <w:rFonts w:ascii="Book Antiqua" w:hAnsi="Book Antiqua"/>
          <w:sz w:val="24"/>
          <w:szCs w:val="24"/>
        </w:rPr>
        <w:t xml:space="preserve"> y América </w:t>
      </w:r>
      <w:proofErr w:type="spellStart"/>
      <w:r w:rsidRPr="003661CD">
        <w:rPr>
          <w:rFonts w:ascii="Book Antiqua" w:hAnsi="Book Antiqua"/>
          <w:sz w:val="24"/>
          <w:szCs w:val="24"/>
        </w:rPr>
        <w:t>preconquista</w:t>
      </w:r>
      <w:proofErr w:type="spellEnd"/>
      <w:r w:rsidRPr="003661CD">
        <w:rPr>
          <w:rFonts w:ascii="Book Antiqua" w:hAnsi="Book Antiqua"/>
          <w:sz w:val="24"/>
          <w:szCs w:val="24"/>
        </w:rPr>
        <w:t xml:space="preserve">. Modo de producción esclavista y las formas de dominación antiguas: polis griega, república romana, monarquías helenistas e imperio romano. Modo de producción feudal o </w:t>
      </w:r>
      <w:proofErr w:type="gramStart"/>
      <w:r w:rsidRPr="003661CD">
        <w:rPr>
          <w:rFonts w:ascii="Book Antiqua" w:hAnsi="Book Antiqua"/>
          <w:sz w:val="24"/>
          <w:szCs w:val="24"/>
        </w:rPr>
        <w:t>poliárquico</w:t>
      </w:r>
      <w:proofErr w:type="gramEnd"/>
      <w:r w:rsidRPr="003661CD">
        <w:rPr>
          <w:rFonts w:ascii="Book Antiqua" w:hAnsi="Book Antiqua"/>
          <w:sz w:val="24"/>
          <w:szCs w:val="24"/>
        </w:rPr>
        <w:t xml:space="preserve"> y formas de dominación híbridas: imperio carolingio, bizantino, sacro imperio, condados, reinos, señoríos y ciudades-estado medievales. Modo de producción capitalista y formas de dominación modernas: el estado absolutista, el estado liberal no interventor, el estado  de bienestar y el estado “neoliberal”. Modo de producción socialista i formas de dominación: la dictadura del proletariado, el estado soviético, el estado “democrático-</w:t>
      </w:r>
      <w:proofErr w:type="gramStart"/>
      <w:r w:rsidRPr="003661CD">
        <w:rPr>
          <w:rFonts w:ascii="Book Antiqua" w:hAnsi="Book Antiqua"/>
          <w:sz w:val="24"/>
          <w:szCs w:val="24"/>
        </w:rPr>
        <w:t>popular</w:t>
      </w:r>
      <w:proofErr w:type="gramEnd"/>
      <w:r w:rsidRPr="003661CD">
        <w:rPr>
          <w:rFonts w:ascii="Book Antiqua" w:hAnsi="Book Antiqua"/>
          <w:sz w:val="24"/>
          <w:szCs w:val="24"/>
        </w:rPr>
        <w:t>” y el estado socialista de todo el pueblo.</w:t>
      </w:r>
    </w:p>
    <w:p w:rsidR="00382D3A" w:rsidRPr="003661CD" w:rsidRDefault="00382D3A" w:rsidP="00382D3A">
      <w:pPr>
        <w:pStyle w:val="Prrafodelista"/>
        <w:rPr>
          <w:rFonts w:ascii="Book Antiqua" w:hAnsi="Book Antiqua"/>
          <w:sz w:val="24"/>
          <w:szCs w:val="24"/>
        </w:rPr>
      </w:pPr>
    </w:p>
    <w:p w:rsidR="00382D3A" w:rsidRPr="003661CD" w:rsidRDefault="00382D3A" w:rsidP="00382D3A">
      <w:pPr>
        <w:pStyle w:val="Prrafodelista"/>
        <w:numPr>
          <w:ilvl w:val="0"/>
          <w:numId w:val="10"/>
        </w:numPr>
        <w:jc w:val="both"/>
        <w:rPr>
          <w:rFonts w:ascii="Book Antiqua" w:hAnsi="Book Antiqua"/>
          <w:sz w:val="24"/>
          <w:szCs w:val="24"/>
        </w:rPr>
      </w:pPr>
      <w:r w:rsidRPr="003661CD">
        <w:rPr>
          <w:rFonts w:ascii="Book Antiqua" w:hAnsi="Book Antiqua"/>
          <w:sz w:val="24"/>
          <w:szCs w:val="24"/>
        </w:rPr>
        <w:t>Elemento o Condiciones de Existencia del Estado. Acepciones de estado y terminología en la constitución; diferencias con otras organizaciones; los enfoques del tema. Elemento humano: pueblo, población, nación, nacionalidad y ciudadanía. Elemento material: estado y territorio, composición, fronteras y criterios para delimitarlo; teoría sobre la propiedad territorial del estado. Poder y soberanía; características y relación fundamental con el derecho; poder y gobierno, principios que rigen y diversidad institucional; soberanía y limitaciones. Los “fines” y las funciones del estado: el estado de derecho constitucional.</w:t>
      </w:r>
    </w:p>
    <w:p w:rsidR="00382D3A" w:rsidRPr="003661CD" w:rsidRDefault="00382D3A" w:rsidP="00382D3A">
      <w:pPr>
        <w:pStyle w:val="Prrafodelista"/>
        <w:rPr>
          <w:rFonts w:ascii="Book Antiqua" w:hAnsi="Book Antiqua"/>
          <w:sz w:val="24"/>
          <w:szCs w:val="24"/>
        </w:rPr>
      </w:pPr>
    </w:p>
    <w:p w:rsidR="00382D3A" w:rsidRPr="003661CD" w:rsidRDefault="00382D3A" w:rsidP="00382D3A">
      <w:pPr>
        <w:pStyle w:val="Prrafodelista"/>
        <w:numPr>
          <w:ilvl w:val="0"/>
          <w:numId w:val="10"/>
        </w:numPr>
        <w:jc w:val="both"/>
        <w:rPr>
          <w:rFonts w:ascii="Book Antiqua" w:hAnsi="Book Antiqua"/>
          <w:sz w:val="24"/>
          <w:szCs w:val="24"/>
        </w:rPr>
      </w:pPr>
      <w:r w:rsidRPr="003661CD">
        <w:rPr>
          <w:rFonts w:ascii="Book Antiqua" w:hAnsi="Book Antiqua"/>
          <w:sz w:val="24"/>
          <w:szCs w:val="24"/>
        </w:rPr>
        <w:t xml:space="preserve">Los Regímenes Políticos y la Organización Institucional del Estado. Tipología de RP: democráticos, autoritarios y totalitarios. RP y formas de estado; de democracia liberal: parlamentario, presidencial, mixtos y </w:t>
      </w:r>
      <w:proofErr w:type="spellStart"/>
      <w:r w:rsidRPr="003661CD">
        <w:rPr>
          <w:rFonts w:ascii="Book Antiqua" w:hAnsi="Book Antiqua"/>
          <w:sz w:val="24"/>
          <w:szCs w:val="24"/>
        </w:rPr>
        <w:t>directorial</w:t>
      </w:r>
      <w:proofErr w:type="spellEnd"/>
      <w:r w:rsidRPr="003661CD">
        <w:rPr>
          <w:rFonts w:ascii="Book Antiqua" w:hAnsi="Book Antiqua"/>
          <w:sz w:val="24"/>
          <w:szCs w:val="24"/>
        </w:rPr>
        <w:t xml:space="preserve">; las autoritarias y las totalitarias; formas de gobierno: monárquica y republicana. Instituciones políticas del estado: parlamento, gobierno, organismo jurisdiccional y nueva institucionalidad (PDDH Y CNJ, etc.). Formas de administración territorial del estado: unitario, federado, regionalizado, confederado. La administración pública y las políticas de estado (públicas), bases, rasgos, instrumentos. </w:t>
      </w:r>
    </w:p>
    <w:p w:rsidR="00382D3A" w:rsidRPr="003661CD" w:rsidRDefault="00382D3A" w:rsidP="00382D3A">
      <w:pPr>
        <w:jc w:val="both"/>
        <w:rPr>
          <w:rFonts w:ascii="Book Antiqua" w:hAnsi="Book Antiqua"/>
          <w:sz w:val="24"/>
          <w:szCs w:val="24"/>
        </w:rPr>
      </w:pPr>
    </w:p>
    <w:p w:rsidR="003661CD" w:rsidRPr="003661CD" w:rsidRDefault="003661CD" w:rsidP="003661CD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3661CD">
        <w:rPr>
          <w:rFonts w:ascii="Book Antiqua" w:hAnsi="Book Antiqua"/>
          <w:b/>
          <w:iCs/>
          <w:sz w:val="24"/>
          <w:szCs w:val="24"/>
          <w:lang w:val="es-ES"/>
        </w:rPr>
        <w:t>PRUEBA ESCRITA:</w:t>
      </w:r>
    </w:p>
    <w:p w:rsidR="003661CD" w:rsidRPr="003661CD" w:rsidRDefault="003661CD" w:rsidP="003661CD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3661CD">
        <w:rPr>
          <w:rFonts w:ascii="Book Antiqua" w:hAnsi="Book Antiqua"/>
          <w:b/>
          <w:iCs/>
          <w:sz w:val="24"/>
          <w:szCs w:val="24"/>
          <w:lang w:val="es-ES"/>
        </w:rPr>
        <w:t>DIA:</w:t>
      </w:r>
      <w:r w:rsidRPr="003661CD">
        <w:rPr>
          <w:rFonts w:ascii="Book Antiqua" w:hAnsi="Book Antiqua"/>
          <w:b/>
          <w:iCs/>
          <w:sz w:val="24"/>
          <w:szCs w:val="24"/>
          <w:lang w:val="es-ES"/>
        </w:rPr>
        <w:tab/>
      </w:r>
      <w:r w:rsidRPr="003661CD">
        <w:rPr>
          <w:rFonts w:ascii="Book Antiqua" w:hAnsi="Book Antiqua"/>
          <w:b/>
          <w:iCs/>
          <w:sz w:val="24"/>
          <w:szCs w:val="24"/>
          <w:lang w:val="es-ES"/>
        </w:rPr>
        <w:tab/>
        <w:t>14 de mayo de 2012</w:t>
      </w:r>
    </w:p>
    <w:p w:rsidR="003661CD" w:rsidRPr="003661CD" w:rsidRDefault="003661CD" w:rsidP="003661CD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3661CD">
        <w:rPr>
          <w:rFonts w:ascii="Book Antiqua" w:hAnsi="Book Antiqua"/>
          <w:b/>
          <w:iCs/>
          <w:sz w:val="24"/>
          <w:szCs w:val="24"/>
          <w:lang w:val="es-ES"/>
        </w:rPr>
        <w:t>HORA:</w:t>
      </w:r>
      <w:r w:rsidRPr="003661CD">
        <w:rPr>
          <w:rFonts w:ascii="Book Antiqua" w:hAnsi="Book Antiqua"/>
          <w:b/>
          <w:iCs/>
          <w:sz w:val="24"/>
          <w:szCs w:val="24"/>
          <w:lang w:val="es-ES"/>
        </w:rPr>
        <w:tab/>
        <w:t xml:space="preserve">7:30 a 9:30 </w:t>
      </w:r>
      <w:proofErr w:type="spellStart"/>
      <w:r w:rsidRPr="003661CD">
        <w:rPr>
          <w:rFonts w:ascii="Book Antiqua" w:hAnsi="Book Antiqua"/>
          <w:b/>
          <w:iCs/>
          <w:sz w:val="24"/>
          <w:szCs w:val="24"/>
          <w:lang w:val="es-ES"/>
        </w:rPr>
        <w:t>hras</w:t>
      </w:r>
      <w:proofErr w:type="spellEnd"/>
      <w:r w:rsidRPr="003661CD">
        <w:rPr>
          <w:rFonts w:ascii="Book Antiqua" w:hAnsi="Book Antiqua"/>
          <w:b/>
          <w:iCs/>
          <w:sz w:val="24"/>
          <w:szCs w:val="24"/>
          <w:lang w:val="es-ES"/>
        </w:rPr>
        <w:t>.</w:t>
      </w:r>
    </w:p>
    <w:p w:rsidR="003661CD" w:rsidRPr="003661CD" w:rsidRDefault="003661CD" w:rsidP="003661CD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3661CD">
        <w:rPr>
          <w:rFonts w:ascii="Book Antiqua" w:hAnsi="Book Antiqua"/>
          <w:b/>
          <w:iCs/>
          <w:sz w:val="24"/>
          <w:szCs w:val="24"/>
          <w:lang w:val="es-ES"/>
        </w:rPr>
        <w:t>LUGAR:</w:t>
      </w:r>
      <w:r w:rsidRPr="003661CD">
        <w:rPr>
          <w:rFonts w:ascii="Book Antiqua" w:hAnsi="Book Antiqua"/>
          <w:b/>
          <w:iCs/>
          <w:sz w:val="24"/>
          <w:szCs w:val="24"/>
          <w:lang w:val="es-ES"/>
        </w:rPr>
        <w:tab/>
        <w:t>Sala de Postgrado</w:t>
      </w:r>
    </w:p>
    <w:p w:rsidR="003661CD" w:rsidRPr="003661CD" w:rsidRDefault="003661CD" w:rsidP="003661CD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3661CD" w:rsidRPr="003661CD" w:rsidRDefault="003661CD" w:rsidP="003661CD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3661CD">
        <w:rPr>
          <w:rFonts w:ascii="Book Antiqua" w:hAnsi="Book Antiqua"/>
          <w:b/>
          <w:iCs/>
          <w:sz w:val="24"/>
          <w:szCs w:val="24"/>
          <w:lang w:val="es-ES"/>
        </w:rPr>
        <w:t>PRUEBA DE APTITUDES:</w:t>
      </w:r>
    </w:p>
    <w:p w:rsidR="003661CD" w:rsidRPr="003661CD" w:rsidRDefault="003661CD" w:rsidP="003661CD">
      <w:pPr>
        <w:spacing w:after="0" w:line="360" w:lineRule="auto"/>
        <w:jc w:val="both"/>
        <w:rPr>
          <w:rFonts w:ascii="Book Antiqua" w:hAnsi="Book Antiqua"/>
          <w:iCs/>
          <w:sz w:val="24"/>
          <w:szCs w:val="24"/>
          <w:lang w:val="es-ES"/>
        </w:rPr>
      </w:pPr>
      <w:r w:rsidRPr="003661CD">
        <w:rPr>
          <w:rFonts w:ascii="Book Antiqua" w:hAnsi="Book Antiqua"/>
          <w:iCs/>
          <w:sz w:val="24"/>
          <w:szCs w:val="24"/>
          <w:lang w:val="es-ES"/>
        </w:rPr>
        <w:t>El aspirante a Auxiliar de Cátedra expondrá uno de los temas que aparecen en la presente guía ante los estudiantes que estén cursando la materia para la cual aplicará y dispondrá para ello de cuarenta y cinco minutos.</w:t>
      </w:r>
    </w:p>
    <w:p w:rsidR="003661CD" w:rsidRPr="003661CD" w:rsidRDefault="003661CD" w:rsidP="003661CD">
      <w:pPr>
        <w:rPr>
          <w:rFonts w:ascii="Book Antiqua" w:hAnsi="Book Antiqua"/>
          <w:sz w:val="24"/>
          <w:szCs w:val="24"/>
        </w:rPr>
      </w:pPr>
      <w:r w:rsidRPr="003661CD">
        <w:rPr>
          <w:rFonts w:ascii="Book Antiqua" w:hAnsi="Book Antiqua"/>
          <w:iCs/>
          <w:sz w:val="24"/>
          <w:szCs w:val="24"/>
          <w:lang w:val="es-ES"/>
        </w:rPr>
        <w:t>DIA:</w:t>
      </w:r>
      <w:r w:rsidRPr="003661CD">
        <w:rPr>
          <w:rFonts w:ascii="Book Antiqua" w:hAnsi="Book Antiqua"/>
          <w:iCs/>
          <w:sz w:val="24"/>
          <w:szCs w:val="24"/>
          <w:lang w:val="es-ES"/>
        </w:rPr>
        <w:tab/>
      </w:r>
      <w:r w:rsidRPr="003661CD">
        <w:rPr>
          <w:rFonts w:ascii="Book Antiqua" w:hAnsi="Book Antiqua"/>
          <w:sz w:val="24"/>
          <w:szCs w:val="24"/>
        </w:rPr>
        <w:t>Miércoles 16 al viernes 18 de mayo/2012</w:t>
      </w:r>
    </w:p>
    <w:p w:rsidR="003661CD" w:rsidRPr="003661CD" w:rsidRDefault="003661CD" w:rsidP="003661CD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3661CD">
        <w:rPr>
          <w:rFonts w:ascii="Book Antiqua" w:hAnsi="Book Antiqua"/>
          <w:iCs/>
          <w:sz w:val="24"/>
          <w:szCs w:val="24"/>
          <w:lang w:val="es-ES"/>
        </w:rPr>
        <w:t>HORA Y GRUPO:</w:t>
      </w:r>
      <w:r w:rsidRPr="003661CD">
        <w:rPr>
          <w:rFonts w:ascii="Book Antiqua" w:hAnsi="Book Antiqua"/>
          <w:iCs/>
          <w:sz w:val="24"/>
          <w:szCs w:val="24"/>
          <w:lang w:val="es-ES"/>
        </w:rPr>
        <w:tab/>
        <w:t>lo establecerá el Jefe del  Departamento.</w:t>
      </w:r>
    </w:p>
    <w:p w:rsidR="003661CD" w:rsidRPr="003661CD" w:rsidRDefault="003661CD" w:rsidP="003661CD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9A40C4" w:rsidRPr="003661CD" w:rsidRDefault="009A40C4" w:rsidP="009A40C4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6C34C9" w:rsidRPr="003661CD" w:rsidRDefault="006C34C9" w:rsidP="009A40C4">
      <w:pPr>
        <w:shd w:val="clear" w:color="auto" w:fill="FFFFFF"/>
        <w:tabs>
          <w:tab w:val="left" w:pos="259"/>
        </w:tabs>
        <w:spacing w:after="0" w:line="360" w:lineRule="auto"/>
        <w:jc w:val="both"/>
        <w:rPr>
          <w:rFonts w:ascii="Book Antiqua" w:hAnsi="Book Antiqua"/>
          <w:color w:val="000000"/>
          <w:spacing w:val="-10"/>
          <w:sz w:val="24"/>
          <w:szCs w:val="24"/>
          <w:lang w:val="es-ES"/>
        </w:rPr>
      </w:pPr>
    </w:p>
    <w:sectPr w:rsidR="006C34C9" w:rsidRPr="003661CD" w:rsidSect="00E52B19">
      <w:headerReference w:type="default" r:id="rId7"/>
      <w:footerReference w:type="default" r:id="rId8"/>
      <w:pgSz w:w="12240" w:h="15840"/>
      <w:pgMar w:top="1417" w:right="1701" w:bottom="1417" w:left="1701" w:header="708" w:footer="10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E8F" w:rsidRDefault="00CB2E8F" w:rsidP="00F80D4C">
      <w:pPr>
        <w:spacing w:after="0" w:line="240" w:lineRule="auto"/>
      </w:pPr>
      <w:r>
        <w:separator/>
      </w:r>
    </w:p>
  </w:endnote>
  <w:endnote w:type="continuationSeparator" w:id="0">
    <w:p w:rsidR="00CB2E8F" w:rsidRDefault="00CB2E8F" w:rsidP="00F8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40" w:rsidRPr="00382D3A" w:rsidRDefault="007A0240">
    <w:pPr>
      <w:pStyle w:val="Piedepgina"/>
      <w:rPr>
        <w:rFonts w:ascii="Bradley Hand ITC" w:hAnsi="Bradley Hand ITC"/>
        <w:lang w:val="es-MX"/>
      </w:rPr>
    </w:pPr>
    <w:r w:rsidRPr="00382D3A">
      <w:rPr>
        <w:rFonts w:ascii="Bradley Hand ITC" w:hAnsi="Bradley Hand ITC"/>
        <w:lang w:val="es-MX"/>
      </w:rPr>
      <w:t>/cf.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E8F" w:rsidRDefault="00CB2E8F" w:rsidP="00F80D4C">
      <w:pPr>
        <w:spacing w:after="0" w:line="240" w:lineRule="auto"/>
      </w:pPr>
      <w:r>
        <w:separator/>
      </w:r>
    </w:p>
  </w:footnote>
  <w:footnote w:type="continuationSeparator" w:id="0">
    <w:p w:rsidR="00CB2E8F" w:rsidRDefault="00CB2E8F" w:rsidP="00F8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D4C" w:rsidRDefault="002929D1" w:rsidP="00F80D4C">
    <w:pPr>
      <w:pStyle w:val="Ttulo"/>
      <w:rPr>
        <w:rFonts w:ascii="Tempus Sans ITC" w:hAnsi="Tempus Sans ITC"/>
        <w:b/>
        <w:i w:val="0"/>
        <w:sz w:val="26"/>
        <w:szCs w:val="26"/>
      </w:rPr>
    </w:pPr>
    <w:r w:rsidRPr="002929D1">
      <w:rPr>
        <w:rFonts w:ascii="Tempus Sans ITC" w:hAnsi="Tempus Sans ITC"/>
        <w:b/>
        <w:i w:val="0"/>
        <w:noProof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187.95pt;margin-top:-8.75pt;width:62.45pt;height:71.55pt;z-index:251656192;mso-wrap-style:none" stroked="f">
          <v:textbox style="mso-next-textbox:#_x0000_s1028">
            <w:txbxContent>
              <w:p w:rsidR="00F80D4C" w:rsidRPr="009006B5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90550" cy="838200"/>
                      <wp:effectExtent l="19050" t="0" r="0" b="0"/>
                      <wp:docPr id="2" name="Imagen 2" descr="MINERVA U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MINERVA U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818" cy="8385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rFonts w:ascii="Tempus Sans ITC" w:hAnsi="Tempus Sans ITC"/>
        <w:b/>
        <w:i w:val="0"/>
        <w:noProof/>
        <w:sz w:val="26"/>
        <w:szCs w:val="26"/>
        <w:lang w:val="es-SV" w:eastAsia="es-SV"/>
      </w:rPr>
      <w:pict>
        <v:shape id="_x0000_s1029" type="#_x0000_t202" style="position:absolute;left:0;text-align:left;margin-left:-53.45pt;margin-top:13.3pt;width:62.45pt;height:77.55pt;z-index:251657216;mso-wrap-style:none" stroked="f">
          <v:textbox style="mso-next-textbox:#_x0000_s1029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609600" cy="895350"/>
                      <wp:effectExtent l="19050" t="0" r="0" b="0"/>
                      <wp:docPr id="3" name="Imagen 3" descr="RELACION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RELACION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0960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2929D1">
      <w:rPr>
        <w:rFonts w:ascii="Tempus Sans ITC" w:hAnsi="Tempus Sans ITC"/>
        <w:b/>
        <w:i w:val="0"/>
        <w:sz w:val="26"/>
        <w:szCs w:val="26"/>
      </w:rPr>
      <w:pict>
        <v:shape id="_x0000_s1027" type="#_x0000_t202" style="position:absolute;left:0;text-align:left;margin-left:428.05pt;margin-top:7.5pt;width:57.1pt;height:83.35pt;z-index:251658240;mso-wrap-style:none" stroked="f">
          <v:textbox style="mso-next-textbox:#_x0000_s1027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42925" cy="971550"/>
                      <wp:effectExtent l="19050" t="0" r="9525" b="0"/>
                      <wp:docPr id="4" name="Imagen 4" descr="DERECHO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DERECHO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925" cy="971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Pr="00DD09DC" w:rsidRDefault="00F80D4C" w:rsidP="00F80D4C">
    <w:pPr>
      <w:pStyle w:val="Ttulo"/>
      <w:rPr>
        <w:rFonts w:ascii="Bodoni MT Black" w:hAnsi="Bodoni MT Black"/>
        <w:b/>
        <w:i w:val="0"/>
        <w:szCs w:val="26"/>
      </w:rPr>
    </w:pPr>
    <w:r w:rsidRPr="00915C1E">
      <w:rPr>
        <w:rFonts w:ascii="Bodoni MT Black" w:hAnsi="Bodoni MT Black"/>
        <w:b/>
        <w:i w:val="0"/>
        <w:sz w:val="28"/>
        <w:szCs w:val="26"/>
      </w:rPr>
      <w:t>UNIVERSIDAD DE EL SALVADOR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Facultad de Jurisprudencia y Ciencias Sociales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Vicedecanatura</w:t>
    </w:r>
  </w:p>
  <w:p w:rsidR="00F80D4C" w:rsidRPr="009B70CF" w:rsidRDefault="002929D1" w:rsidP="00F80D4C">
    <w:pPr>
      <w:pStyle w:val="Ttulo"/>
      <w:rPr>
        <w:rFonts w:ascii="Bodoni MT Black" w:hAnsi="Bodoni MT Black"/>
        <w:b/>
        <w:i w:val="0"/>
        <w:sz w:val="26"/>
        <w:szCs w:val="26"/>
      </w:rPr>
    </w:pPr>
    <w:r w:rsidRPr="002929D1">
      <w:rPr>
        <w:rFonts w:ascii="JasmineUPC" w:hAnsi="JasmineUPC" w:cs="JasmineUPC"/>
        <w:sz w:val="32"/>
      </w:rPr>
    </w:r>
    <w:r w:rsidRPr="002929D1">
      <w:rPr>
        <w:rFonts w:ascii="JasmineUPC" w:hAnsi="JasmineUPC" w:cs="JasmineUPC"/>
        <w:sz w:val="32"/>
      </w:rPr>
      <w:pict>
        <v:group id="_x0000_s1025" editas="canvas" style="width:475.5pt;height:3.6pt;mso-position-horizontal-relative:char;mso-position-vertical-relative:line" coordorigin="1049,2490" coordsize="6826,52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1049;top:2490;width:6826;height:52" o:preferrelative="f" filled="t" fillcolor="#ffc000">
            <v:fill color2="fill darken(118)" rotate="t" o:detectmouseclick="t" method="linear sigma" focus="100%" type="gradient"/>
            <v:path o:extrusionok="t" o:connecttype="none"/>
            <o:lock v:ext="edit" text="t"/>
          </v:shape>
          <w10:wrap type="none"/>
          <w10:anchorlock/>
        </v:group>
      </w:pict>
    </w:r>
  </w:p>
  <w:p w:rsidR="00F80D4C" w:rsidRDefault="00F80D4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0F28"/>
    <w:multiLevelType w:val="hybridMultilevel"/>
    <w:tmpl w:val="BF743C52"/>
    <w:lvl w:ilvl="0" w:tplc="4B2651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63321"/>
    <w:multiLevelType w:val="hybridMultilevel"/>
    <w:tmpl w:val="92C87AD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56930"/>
    <w:multiLevelType w:val="hybridMultilevel"/>
    <w:tmpl w:val="54083FA4"/>
    <w:lvl w:ilvl="0" w:tplc="E57A33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F078E5"/>
    <w:multiLevelType w:val="singleLevel"/>
    <w:tmpl w:val="A2A86F94"/>
    <w:lvl w:ilvl="0">
      <w:start w:val="2"/>
      <w:numFmt w:val="lowerLetter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">
    <w:nsid w:val="153C65D3"/>
    <w:multiLevelType w:val="hybridMultilevel"/>
    <w:tmpl w:val="195A1A9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72533"/>
    <w:multiLevelType w:val="singleLevel"/>
    <w:tmpl w:val="804A2304"/>
    <w:lvl w:ilvl="0">
      <w:start w:val="1"/>
      <w:numFmt w:val="low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6">
    <w:nsid w:val="23442871"/>
    <w:multiLevelType w:val="hybridMultilevel"/>
    <w:tmpl w:val="4E78E84A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1136DC"/>
    <w:multiLevelType w:val="hybridMultilevel"/>
    <w:tmpl w:val="9A62217E"/>
    <w:lvl w:ilvl="0" w:tplc="F1480C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B09A7"/>
    <w:multiLevelType w:val="singleLevel"/>
    <w:tmpl w:val="9B64EF3A"/>
    <w:lvl w:ilvl="0">
      <w:start w:val="1"/>
      <w:numFmt w:val="low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9">
    <w:nsid w:val="620776C7"/>
    <w:multiLevelType w:val="hybridMultilevel"/>
    <w:tmpl w:val="08CA9398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240CF0"/>
    <w:multiLevelType w:val="singleLevel"/>
    <w:tmpl w:val="804A2304"/>
    <w:lvl w:ilvl="0">
      <w:start w:val="1"/>
      <w:numFmt w:val="low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>
    <w:nsid w:val="7C285E5F"/>
    <w:multiLevelType w:val="hybridMultilevel"/>
    <w:tmpl w:val="3C609E90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10"/>
  </w:num>
  <w:num w:numId="6">
    <w:abstractNumId w:val="3"/>
  </w:num>
  <w:num w:numId="7">
    <w:abstractNumId w:val="9"/>
  </w:num>
  <w:num w:numId="8">
    <w:abstractNumId w:val="6"/>
  </w:num>
  <w:num w:numId="9">
    <w:abstractNumId w:val="0"/>
  </w:num>
  <w:num w:numId="10">
    <w:abstractNumId w:val="11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80D4C"/>
    <w:rsid w:val="000709FA"/>
    <w:rsid w:val="00235130"/>
    <w:rsid w:val="002929D1"/>
    <w:rsid w:val="003661CD"/>
    <w:rsid w:val="00382D3A"/>
    <w:rsid w:val="00540808"/>
    <w:rsid w:val="005923FB"/>
    <w:rsid w:val="005A0FCC"/>
    <w:rsid w:val="005B18CC"/>
    <w:rsid w:val="005D2B87"/>
    <w:rsid w:val="006C34C9"/>
    <w:rsid w:val="00771977"/>
    <w:rsid w:val="00771F87"/>
    <w:rsid w:val="007A0240"/>
    <w:rsid w:val="008F06FA"/>
    <w:rsid w:val="00980751"/>
    <w:rsid w:val="009A40C4"/>
    <w:rsid w:val="00C92802"/>
    <w:rsid w:val="00CB2E8F"/>
    <w:rsid w:val="00CF439D"/>
    <w:rsid w:val="00D47571"/>
    <w:rsid w:val="00D75408"/>
    <w:rsid w:val="00DC1E49"/>
    <w:rsid w:val="00E346AE"/>
    <w:rsid w:val="00E52B19"/>
    <w:rsid w:val="00F80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8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0D4C"/>
  </w:style>
  <w:style w:type="paragraph" w:styleId="Piedepgina">
    <w:name w:val="footer"/>
    <w:basedOn w:val="Normal"/>
    <w:link w:val="Piedepgina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0D4C"/>
  </w:style>
  <w:style w:type="paragraph" w:styleId="Ttulo">
    <w:name w:val="Title"/>
    <w:basedOn w:val="Normal"/>
    <w:link w:val="TtuloCar"/>
    <w:qFormat/>
    <w:rsid w:val="00F80D4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F80D4C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D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40808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540808"/>
    <w:pPr>
      <w:spacing w:after="0" w:line="360" w:lineRule="auto"/>
      <w:jc w:val="both"/>
    </w:pPr>
    <w:rPr>
      <w:rFonts w:ascii="Modern No. 20" w:eastAsia="Times New Roman" w:hAnsi="Modern No. 20" w:cs="Times New Roman"/>
      <w:i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40808"/>
    <w:rPr>
      <w:rFonts w:ascii="Modern No. 20" w:eastAsia="Times New Roman" w:hAnsi="Modern No. 20" w:cs="Times New Roman"/>
      <w:i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11Q5JL1</dc:creator>
  <cp:lastModifiedBy>11Q5JL1</cp:lastModifiedBy>
  <cp:revision>3</cp:revision>
  <cp:lastPrinted>2012-03-05T15:40:00Z</cp:lastPrinted>
  <dcterms:created xsi:type="dcterms:W3CDTF">2012-04-25T14:52:00Z</dcterms:created>
  <dcterms:modified xsi:type="dcterms:W3CDTF">2012-04-25T16:50:00Z</dcterms:modified>
</cp:coreProperties>
</file>